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44FA" w:rsidRDefault="007B44FA" w:rsidP="007B44FA">
      <w:pPr>
        <w:jc w:val="right"/>
        <w:rPr>
          <w:rFonts w:ascii="Times New Roman" w:hAnsi="Times New Roman" w:cs="Times New Roman"/>
          <w:b/>
          <w:sz w:val="24"/>
          <w:szCs w:val="24"/>
          <w:lang w:val="tt-RU"/>
        </w:rPr>
      </w:pPr>
      <w:r>
        <w:rPr>
          <w:rFonts w:ascii="Times New Roman" w:hAnsi="Times New Roman" w:cs="Times New Roman"/>
          <w:b/>
          <w:sz w:val="24"/>
          <w:szCs w:val="24"/>
          <w:lang w:val="tt-RU"/>
        </w:rPr>
        <w:t>ПРОЕКТ</w:t>
      </w:r>
    </w:p>
    <w:p w:rsidR="00DF7C51" w:rsidRPr="00DF7C51" w:rsidRDefault="00DF7C51" w:rsidP="00DF7C51">
      <w:pPr>
        <w:jc w:val="center"/>
        <w:rPr>
          <w:rFonts w:ascii="Times New Roman" w:hAnsi="Times New Roman" w:cs="Times New Roman"/>
          <w:b/>
          <w:sz w:val="24"/>
          <w:szCs w:val="24"/>
        </w:rPr>
      </w:pPr>
      <w:bookmarkStart w:id="0" w:name="_GoBack"/>
      <w:bookmarkEnd w:id="0"/>
      <w:r w:rsidRPr="00DF7C51">
        <w:rPr>
          <w:rFonts w:ascii="Times New Roman" w:hAnsi="Times New Roman" w:cs="Times New Roman"/>
          <w:b/>
          <w:sz w:val="24"/>
          <w:szCs w:val="24"/>
        </w:rPr>
        <w:t>СОВЕТ ЩЕРБЕНСКОГО СЕЛЬСКОГО ПОСЕЛЕНИЯ АКСУБАЕВСКОГО МУНИЦИПАЛЬНОГО РАЙОНА РЕСПУБЛИКИ ТАТАРСТАН</w:t>
      </w:r>
    </w:p>
    <w:p w:rsidR="00DF7C51" w:rsidRPr="00DF7C51" w:rsidRDefault="00DF7C51" w:rsidP="00DF7C51">
      <w:pPr>
        <w:jc w:val="center"/>
        <w:rPr>
          <w:rFonts w:ascii="Times New Roman" w:hAnsi="Times New Roman" w:cs="Times New Roman"/>
          <w:b/>
          <w:sz w:val="24"/>
          <w:szCs w:val="24"/>
        </w:rPr>
      </w:pPr>
    </w:p>
    <w:p w:rsidR="00DF7C51" w:rsidRPr="00DF7C51" w:rsidRDefault="00DF7C51" w:rsidP="00DF7C51">
      <w:pPr>
        <w:jc w:val="center"/>
        <w:rPr>
          <w:rFonts w:ascii="Times New Roman" w:hAnsi="Times New Roman" w:cs="Times New Roman"/>
          <w:b/>
          <w:sz w:val="24"/>
          <w:szCs w:val="24"/>
        </w:rPr>
      </w:pPr>
    </w:p>
    <w:p w:rsidR="00DF7C51" w:rsidRPr="00DF7C51" w:rsidRDefault="00DF7C51" w:rsidP="00DF7C51">
      <w:pPr>
        <w:jc w:val="center"/>
        <w:rPr>
          <w:rFonts w:ascii="Times New Roman" w:hAnsi="Times New Roman" w:cs="Times New Roman"/>
          <w:b/>
          <w:sz w:val="24"/>
          <w:szCs w:val="24"/>
        </w:rPr>
      </w:pPr>
      <w:r w:rsidRPr="00DF7C51">
        <w:rPr>
          <w:rFonts w:ascii="Times New Roman" w:hAnsi="Times New Roman" w:cs="Times New Roman"/>
          <w:b/>
          <w:sz w:val="24"/>
          <w:szCs w:val="24"/>
        </w:rPr>
        <w:t>РЕШЕНИЕ</w:t>
      </w:r>
    </w:p>
    <w:p w:rsidR="00DF7C51" w:rsidRPr="00DF7C51" w:rsidRDefault="00DF7C51" w:rsidP="00DF7C51">
      <w:pPr>
        <w:rPr>
          <w:rFonts w:ascii="Times New Roman" w:hAnsi="Times New Roman" w:cs="Times New Roman"/>
          <w:sz w:val="24"/>
          <w:szCs w:val="24"/>
        </w:rPr>
      </w:pP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  </w:t>
      </w:r>
      <w:r w:rsidR="007B44FA">
        <w:rPr>
          <w:rFonts w:ascii="Times New Roman" w:hAnsi="Times New Roman" w:cs="Times New Roman"/>
          <w:sz w:val="24"/>
          <w:szCs w:val="24"/>
          <w:lang w:val="tt-RU"/>
        </w:rPr>
        <w:t xml:space="preserve"> </w:t>
      </w:r>
      <w:r w:rsidRPr="00DF7C5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F7C51">
        <w:rPr>
          <w:rFonts w:ascii="Times New Roman" w:hAnsi="Times New Roman" w:cs="Times New Roman"/>
          <w:sz w:val="24"/>
          <w:szCs w:val="24"/>
        </w:rPr>
        <w:t xml:space="preserve">                от </w:t>
      </w:r>
      <w:r w:rsidR="007B44FA">
        <w:rPr>
          <w:rFonts w:ascii="Times New Roman" w:hAnsi="Times New Roman" w:cs="Times New Roman"/>
          <w:sz w:val="24"/>
          <w:szCs w:val="24"/>
          <w:lang w:val="tt-RU"/>
        </w:rPr>
        <w:t xml:space="preserve"> </w:t>
      </w:r>
      <w:r w:rsidRPr="00DF7C51">
        <w:rPr>
          <w:rFonts w:ascii="Times New Roman" w:hAnsi="Times New Roman" w:cs="Times New Roman"/>
          <w:sz w:val="24"/>
          <w:szCs w:val="24"/>
        </w:rPr>
        <w:t xml:space="preserve"> года                                </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О  бюджете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Аксубаевского муниципального района</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Республики Татарстан на 2020 год и плановый период  2021 и 2022 годов</w:t>
      </w:r>
    </w:p>
    <w:p w:rsidR="00DF7C51" w:rsidRPr="00DF7C51" w:rsidRDefault="00DF7C51" w:rsidP="00DF7C51">
      <w:pPr>
        <w:rPr>
          <w:rFonts w:ascii="Times New Roman" w:hAnsi="Times New Roman" w:cs="Times New Roman"/>
          <w:sz w:val="24"/>
          <w:szCs w:val="24"/>
        </w:rPr>
      </w:pP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Пункт 1  </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1. Утвердить основные характеристики бюджета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на 2020 год:</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1) общий объем доходов бюджета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в сумме  2032,50тыс. рублей;</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2) общий объем расходов бюджета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в сумме  2032,50 </w:t>
      </w:r>
      <w:proofErr w:type="spellStart"/>
      <w:r w:rsidRPr="00DF7C51">
        <w:rPr>
          <w:rFonts w:ascii="Times New Roman" w:hAnsi="Times New Roman" w:cs="Times New Roman"/>
          <w:sz w:val="24"/>
          <w:szCs w:val="24"/>
        </w:rPr>
        <w:t>тыс</w:t>
      </w:r>
      <w:proofErr w:type="gramStart"/>
      <w:r w:rsidRPr="00DF7C51">
        <w:rPr>
          <w:rFonts w:ascii="Times New Roman" w:hAnsi="Times New Roman" w:cs="Times New Roman"/>
          <w:sz w:val="24"/>
          <w:szCs w:val="24"/>
        </w:rPr>
        <w:t>.р</w:t>
      </w:r>
      <w:proofErr w:type="gramEnd"/>
      <w:r w:rsidRPr="00DF7C51">
        <w:rPr>
          <w:rFonts w:ascii="Times New Roman" w:hAnsi="Times New Roman" w:cs="Times New Roman"/>
          <w:sz w:val="24"/>
          <w:szCs w:val="24"/>
        </w:rPr>
        <w:t>ублей</w:t>
      </w:r>
      <w:proofErr w:type="spellEnd"/>
      <w:r w:rsidRPr="00DF7C51">
        <w:rPr>
          <w:rFonts w:ascii="Times New Roman" w:hAnsi="Times New Roman" w:cs="Times New Roman"/>
          <w:sz w:val="24"/>
          <w:szCs w:val="24"/>
        </w:rPr>
        <w:t>.</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3) предельный размер дефицита бюджета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в сумме     0       тыс. рублей. </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2. Утвердить основные характеристики бюджета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на  плановый период  2021 и 2022 годов:</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1) общий объем доходов бюджета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 на плановый период 2021 года в сумме  2064,90 тыс. рублей </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 на плановый период 2022 года в сумме 2097,90тыс. рублей;</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2) общий объем расходов бюджета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lastRenderedPageBreak/>
        <w:t xml:space="preserve">       - на плановый период 2021 года в сумме 3290,20 тыс. рублей, в том числе условно утвержденные расходы в сумме – 49,4 </w:t>
      </w:r>
      <w:proofErr w:type="spellStart"/>
      <w:r w:rsidRPr="00DF7C51">
        <w:rPr>
          <w:rFonts w:ascii="Times New Roman" w:hAnsi="Times New Roman" w:cs="Times New Roman"/>
          <w:sz w:val="24"/>
          <w:szCs w:val="24"/>
        </w:rPr>
        <w:t>тыс</w:t>
      </w:r>
      <w:proofErr w:type="gramStart"/>
      <w:r w:rsidRPr="00DF7C51">
        <w:rPr>
          <w:rFonts w:ascii="Times New Roman" w:hAnsi="Times New Roman" w:cs="Times New Roman"/>
          <w:sz w:val="24"/>
          <w:szCs w:val="24"/>
        </w:rPr>
        <w:t>.р</w:t>
      </w:r>
      <w:proofErr w:type="gramEnd"/>
      <w:r w:rsidRPr="00DF7C51">
        <w:rPr>
          <w:rFonts w:ascii="Times New Roman" w:hAnsi="Times New Roman" w:cs="Times New Roman"/>
          <w:sz w:val="24"/>
          <w:szCs w:val="24"/>
        </w:rPr>
        <w:t>ублей</w:t>
      </w:r>
      <w:proofErr w:type="spellEnd"/>
      <w:r w:rsidRPr="00DF7C51">
        <w:rPr>
          <w:rFonts w:ascii="Times New Roman" w:hAnsi="Times New Roman" w:cs="Times New Roman"/>
          <w:sz w:val="24"/>
          <w:szCs w:val="24"/>
        </w:rPr>
        <w:t>;</w:t>
      </w:r>
    </w:p>
    <w:p w:rsidR="0006566A"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 на плановый период 2022 года в  сумме  3324,20 тыс. рублей, в том числе условно утвержденные расходы в сумме – 100,5тыс</w:t>
      </w:r>
      <w:proofErr w:type="gramStart"/>
      <w:r w:rsidRPr="00DF7C51">
        <w:rPr>
          <w:rFonts w:ascii="Times New Roman" w:hAnsi="Times New Roman" w:cs="Times New Roman"/>
          <w:sz w:val="24"/>
          <w:szCs w:val="24"/>
        </w:rPr>
        <w:t>.р</w:t>
      </w:r>
      <w:proofErr w:type="gramEnd"/>
      <w:r w:rsidRPr="00DF7C51">
        <w:rPr>
          <w:rFonts w:ascii="Times New Roman" w:hAnsi="Times New Roman" w:cs="Times New Roman"/>
          <w:sz w:val="24"/>
          <w:szCs w:val="24"/>
        </w:rPr>
        <w:t>ублей;</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3) дефицита  бюджета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на плановый период 2020 года в сумме 0 тыс. рублей и на  плановый период 2021 года в сумме  0 тыс. рублей</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3. Утвердить источники финансирования дефицита бюджета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на 2020 год согласно приложению №1 к настоящему Решению;</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на плановый период 2021 и 2022 годов согласно прило</w:t>
      </w:r>
      <w:r>
        <w:rPr>
          <w:rFonts w:ascii="Times New Roman" w:hAnsi="Times New Roman" w:cs="Times New Roman"/>
          <w:sz w:val="24"/>
          <w:szCs w:val="24"/>
        </w:rPr>
        <w:t xml:space="preserve">жению №2 к настоящему Решению. </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Пункт 2</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1.</w:t>
      </w:r>
      <w:r w:rsidRPr="00DF7C51">
        <w:rPr>
          <w:rFonts w:ascii="Times New Roman" w:hAnsi="Times New Roman" w:cs="Times New Roman"/>
          <w:sz w:val="24"/>
          <w:szCs w:val="24"/>
        </w:rPr>
        <w:tab/>
        <w:t>Утвердить по состоянию на 1 января 2021 года:</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1) верхний предел муниципального внутреннего долга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в сумме  0  тыс. рублей, в том числе по муниципальным гарантиям в валюте Российской Федерации в сумме 0   тыс. рублей;</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2) верхний предел муниципального внешнего долга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с нулевым значением, в том числе по муниципальным гарантиям  в иностранной валюте с нулевым значением.</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2. Утвердить по состоянию на 1 января 2022 года:</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1) верхний предел муниципального внутреннего долга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в сумме  0  тыс. рублей, в том числе по муниципальным гарантиям в валюте Российской Федерации в сумме 0   тыс. рублей;</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2) верхний предел муниципального внешнего долга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с нулевым значением, в том числе по муниципальным гарантиям  в иностранной валюте с нулевым значением.</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3. Утвердить по состоянию на 1 января 2023 года:</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1) верхний предел муниципального внутреннего долга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в сумме  0  тыс. рублей, в том числе по муниципальным гарантиям в валюте Российской Федерации в сумме 0   тыс. рублей;</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2) верхний предел муниципального внешнего долга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с нулевым значением, в том числе по муниципальным гарантиям  в иностранной валюте с нулевым значением.</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4. </w:t>
      </w:r>
      <w:proofErr w:type="gramStart"/>
      <w:r w:rsidRPr="00DF7C51">
        <w:rPr>
          <w:rFonts w:ascii="Times New Roman" w:hAnsi="Times New Roman" w:cs="Times New Roman"/>
          <w:sz w:val="24"/>
          <w:szCs w:val="24"/>
        </w:rPr>
        <w:t xml:space="preserve">Утвердить общий объем бюджетных ассигнований бюджета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предусмотренных на исполнение </w:t>
      </w:r>
      <w:r w:rsidRPr="00DF7C51">
        <w:rPr>
          <w:rFonts w:ascii="Times New Roman" w:hAnsi="Times New Roman" w:cs="Times New Roman"/>
          <w:sz w:val="24"/>
          <w:szCs w:val="24"/>
        </w:rPr>
        <w:lastRenderedPageBreak/>
        <w:t xml:space="preserve">муниципальных гарантий по возможным гарантийным случаям за счет источников финансирования дефицита бюджета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на 2020 год в сумме 0 тыс. рублей, на 2021 год в сумме 0 тыс. рублей и на 2022 год </w:t>
      </w:r>
      <w:r>
        <w:rPr>
          <w:rFonts w:ascii="Times New Roman" w:hAnsi="Times New Roman" w:cs="Times New Roman"/>
          <w:sz w:val="24"/>
          <w:szCs w:val="24"/>
        </w:rPr>
        <w:t>в сумме 0</w:t>
      </w:r>
      <w:proofErr w:type="gramEnd"/>
      <w:r>
        <w:rPr>
          <w:rFonts w:ascii="Times New Roman" w:hAnsi="Times New Roman" w:cs="Times New Roman"/>
          <w:sz w:val="24"/>
          <w:szCs w:val="24"/>
        </w:rPr>
        <w:t xml:space="preserve"> тыс. рублей.</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Пункт 3</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Учесть в бюджете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прогнозируемые объемы доходов на 2020год согласно приложению  №3 к настоящему Решению,  на плановый период 2021 и 2022 годов согласно приложению   №4   к настоящему Решению.</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Пункт 4</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1.Утвердить перечень главных администраторов доходов бюджета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органов местного самоуправления Аксубаевского муниципального района Республики Татарстан согласно приложению № 5 к  настоящему Решению.</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2.Утвердить перечень главных </w:t>
      </w:r>
      <w:proofErr w:type="gramStart"/>
      <w:r w:rsidRPr="00DF7C51">
        <w:rPr>
          <w:rFonts w:ascii="Times New Roman" w:hAnsi="Times New Roman" w:cs="Times New Roman"/>
          <w:sz w:val="24"/>
          <w:szCs w:val="24"/>
        </w:rPr>
        <w:t>администраторов источников финансирования дефицита бюджета</w:t>
      </w:r>
      <w:proofErr w:type="gramEnd"/>
      <w:r w:rsidRPr="00DF7C51">
        <w:rPr>
          <w:rFonts w:ascii="Times New Roman" w:hAnsi="Times New Roman" w:cs="Times New Roman"/>
          <w:sz w:val="24"/>
          <w:szCs w:val="24"/>
        </w:rPr>
        <w:t xml:space="preserve">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органов местного самоуправления Аксубаевского муниципального района Республики Татарстан согласно приложению № 6 к  настоящему Решению.</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Пункт 5</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1.Утвердить распределение бюджетных ассигнований по разделам и подразделам, целевым статьям (муниципальным программам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и непрограммным направлениям деятельности), группам </w:t>
      </w:r>
      <w:proofErr w:type="gramStart"/>
      <w:r w:rsidRPr="00DF7C51">
        <w:rPr>
          <w:rFonts w:ascii="Times New Roman" w:hAnsi="Times New Roman" w:cs="Times New Roman"/>
          <w:sz w:val="24"/>
          <w:szCs w:val="24"/>
        </w:rPr>
        <w:t>видов расходов классификации расходов бюджета</w:t>
      </w:r>
      <w:proofErr w:type="gramEnd"/>
      <w:r w:rsidRPr="00DF7C51">
        <w:rPr>
          <w:rFonts w:ascii="Times New Roman" w:hAnsi="Times New Roman" w:cs="Times New Roman"/>
          <w:sz w:val="24"/>
          <w:szCs w:val="24"/>
        </w:rPr>
        <w:t>:</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на 2020 год согласно приложению № 7 к настоящему Решению;</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на плановый период 2021 и 2022 годов согласно приложению № 8 к настоящему Решению.</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2.Утвердить ведомственную структуру расходов бюджета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на 2020 год согласно приложению № 9 к настоящему Решению;</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на плановый период  2021 и 2022 годов согласно приложению №10 к настоящему Решению</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3.Утвердить распределение бюджетных ассигнований по целевым статьям (муниципальным программам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и непрограммным направлениям деятельности), группам видов расходов, разделам, подразделам классификации расходов бюджетов:</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на 2020 год согласно приложению № 11 к настоящему Решению</w:t>
      </w:r>
      <w:r w:rsidRPr="00DF7C51">
        <w:rPr>
          <w:rFonts w:ascii="Times New Roman" w:hAnsi="Times New Roman" w:cs="Times New Roman"/>
          <w:sz w:val="24"/>
          <w:szCs w:val="24"/>
        </w:rPr>
        <w:tab/>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на плановый период  2021 и 2022 годов согласно приложению №12 к настоящему Решению. </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lastRenderedPageBreak/>
        <w:t xml:space="preserve">        4.Утвердить общий объем бюджетных ассигнований на исполнение публичных нормативных обязательств на 2020 год  в сумме 0 </w:t>
      </w:r>
      <w:proofErr w:type="spellStart"/>
      <w:r w:rsidRPr="00DF7C51">
        <w:rPr>
          <w:rFonts w:ascii="Times New Roman" w:hAnsi="Times New Roman" w:cs="Times New Roman"/>
          <w:sz w:val="24"/>
          <w:szCs w:val="24"/>
        </w:rPr>
        <w:t>тыс</w:t>
      </w:r>
      <w:proofErr w:type="gramStart"/>
      <w:r w:rsidRPr="00DF7C51">
        <w:rPr>
          <w:rFonts w:ascii="Times New Roman" w:hAnsi="Times New Roman" w:cs="Times New Roman"/>
          <w:sz w:val="24"/>
          <w:szCs w:val="24"/>
        </w:rPr>
        <w:t>.р</w:t>
      </w:r>
      <w:proofErr w:type="gramEnd"/>
      <w:r w:rsidRPr="00DF7C51">
        <w:rPr>
          <w:rFonts w:ascii="Times New Roman" w:hAnsi="Times New Roman" w:cs="Times New Roman"/>
          <w:sz w:val="24"/>
          <w:szCs w:val="24"/>
        </w:rPr>
        <w:t>ублей</w:t>
      </w:r>
      <w:proofErr w:type="spellEnd"/>
      <w:r w:rsidRPr="00DF7C51">
        <w:rPr>
          <w:rFonts w:ascii="Times New Roman" w:hAnsi="Times New Roman" w:cs="Times New Roman"/>
          <w:sz w:val="24"/>
          <w:szCs w:val="24"/>
        </w:rPr>
        <w:t>, на 2021 год 0 тыс. рублей  и на 2022 год 0 тыс. рублей.</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Пункт 6</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Учесть в  бюджете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объем дотаций из   бюджета Аксубаевского муниципального  района Республики Татарстан на выравнивание бюджетной обеспеченности:</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в 2020 году в сумме 1499 тыс. рублей, </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в плановом периоде 2021 года в сумме  1526,20  тыс. рублей,</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в плановом периоде 2022 года в сумме 1553,60  тыс. рублей. </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Пункт 7</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1.Учесть  в бюджете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объем субвенций из бюджета Аксубаевского муниципального  района Республики Татарстан на реализацию полномочий по осуществлению первичного воинского учета на территориях, на которых отсутствуют военные комиссариаты  </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-в 2020 году в сумме 87,60 тыс. рублей, </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-в плановом периоде 2021 года в сумме  87,60 тыс. рублей,</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-в плановом периоде 2022 года в сумме  87,60  тыс. рублей.</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Пункт 8</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1.Во исполнение Федерального закона от 07.12.2011 №6-ФЗ «Об общих принципах организации и деятельности контрольно-счетных органов субъектов  Российской Федерации и муниципальных образований»  предусмотреть в бюджете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 объем  прочих межбюджетных трансфертов, передаваемые бюджету Аксубаевского  муниципального района из бюджета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на осуществление  внешнего муниципального финансового контроля, согласно заключенными соглашениями </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в 2020 году в сумме 3,30 тыс. рублей, </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в плановом периоде 2021 года в сумме 3,30 тыс. рублей и  2022 года в сумме 3,30 тыс. рублей.</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Пункт 9</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Исполнительный комитет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не вправе принимать в 2020 году решения, приводящие к увеличению численности муниципальных служащих и работников учреждений и иных организаций бюджетной сферы, а также расходов на их содержание.</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lastRenderedPageBreak/>
        <w:t>Пункт  10</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Остатки средств бюджета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в объеме, не превышающем сумму остатка неиспользованных бюджетных ассигнований на оплату заключенных от имени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Татарстан  муниципальных контрактов на поставку товаров, выполнение работ, оказание услуг, подлежащих в соответствии с условиями этих муниципальных контрактов оплате в 2019 году, направляются в 2020 году на увеличение соответствующих бюджетных ассигнований на указанные цели, в случае принятия Исполнительным комитетом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соответствующего решения.</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Пункт  11</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w:t>
      </w:r>
      <w:proofErr w:type="gramStart"/>
      <w:r w:rsidRPr="00DF7C51">
        <w:rPr>
          <w:rFonts w:ascii="Times New Roman" w:hAnsi="Times New Roman" w:cs="Times New Roman"/>
          <w:sz w:val="24"/>
          <w:szCs w:val="24"/>
        </w:rPr>
        <w:t xml:space="preserve">Установить, что в 2020 году доходы от сдачи в аренду имущества, находящегося в собственности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и  переданного в оперативное управление бюджетным учреждениям культуры и искусства,  включаются в состав доходов бюджета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и используются на исполнение бюджетных обязательств в соответствии с настоящим Решением.    </w:t>
      </w:r>
      <w:proofErr w:type="gramEnd"/>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Пункт 12</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Органы казначейства Министерства финансов Республики Татарстан осуществляют отдельные функции по исполнению бюджета </w:t>
      </w: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   Аксубаевского муниципального  района Республики Татарстан  в соответствии с заключенными соглашениями. </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Пункт 13</w:t>
      </w:r>
    </w:p>
    <w:p w:rsidR="00DF7C51" w:rsidRPr="00DF7C51" w:rsidRDefault="00DF7C51" w:rsidP="00DF7C51">
      <w:pPr>
        <w:rPr>
          <w:rFonts w:ascii="Times New Roman" w:hAnsi="Times New Roman" w:cs="Times New Roman"/>
          <w:sz w:val="24"/>
          <w:szCs w:val="24"/>
        </w:rPr>
      </w:pPr>
      <w:r w:rsidRPr="00DF7C51">
        <w:rPr>
          <w:rFonts w:ascii="Times New Roman" w:hAnsi="Times New Roman" w:cs="Times New Roman"/>
          <w:sz w:val="24"/>
          <w:szCs w:val="24"/>
        </w:rPr>
        <w:t xml:space="preserve">  Настоящее Решение вступает в силу с 1 января 2020 года.</w:t>
      </w:r>
    </w:p>
    <w:p w:rsidR="00DF7C51" w:rsidRDefault="00DF7C51" w:rsidP="00DF7C51">
      <w:pPr>
        <w:rPr>
          <w:rFonts w:ascii="Times New Roman" w:hAnsi="Times New Roman" w:cs="Times New Roman"/>
          <w:sz w:val="24"/>
          <w:szCs w:val="24"/>
        </w:rPr>
      </w:pPr>
    </w:p>
    <w:p w:rsidR="00DF7C51" w:rsidRPr="00DF7C51" w:rsidRDefault="00DF7C51" w:rsidP="00DF7C51">
      <w:pPr>
        <w:rPr>
          <w:rFonts w:ascii="Times New Roman" w:hAnsi="Times New Roman" w:cs="Times New Roman"/>
          <w:sz w:val="24"/>
          <w:szCs w:val="24"/>
        </w:rPr>
      </w:pPr>
    </w:p>
    <w:p w:rsidR="00DF7C51" w:rsidRPr="00DF7C51" w:rsidRDefault="00DF7C51" w:rsidP="00DF7C51">
      <w:pPr>
        <w:pStyle w:val="a3"/>
        <w:rPr>
          <w:rFonts w:ascii="Times New Roman" w:hAnsi="Times New Roman" w:cs="Times New Roman"/>
          <w:sz w:val="24"/>
          <w:szCs w:val="24"/>
        </w:rPr>
      </w:pPr>
      <w:r w:rsidRPr="00DF7C51">
        <w:rPr>
          <w:rFonts w:ascii="Times New Roman" w:hAnsi="Times New Roman" w:cs="Times New Roman"/>
          <w:sz w:val="24"/>
          <w:szCs w:val="24"/>
        </w:rPr>
        <w:t>Председатель Совета</w:t>
      </w:r>
    </w:p>
    <w:p w:rsidR="00DF7C51" w:rsidRPr="00DF7C51" w:rsidRDefault="00DF7C51" w:rsidP="00DF7C51">
      <w:pPr>
        <w:pStyle w:val="a3"/>
        <w:rPr>
          <w:rFonts w:ascii="Times New Roman" w:hAnsi="Times New Roman" w:cs="Times New Roman"/>
          <w:sz w:val="24"/>
          <w:szCs w:val="24"/>
        </w:rPr>
      </w:pPr>
      <w:proofErr w:type="spellStart"/>
      <w:r w:rsidRPr="00DF7C51">
        <w:rPr>
          <w:rFonts w:ascii="Times New Roman" w:hAnsi="Times New Roman" w:cs="Times New Roman"/>
          <w:sz w:val="24"/>
          <w:szCs w:val="24"/>
        </w:rPr>
        <w:t>Щербенского</w:t>
      </w:r>
      <w:proofErr w:type="spellEnd"/>
      <w:r w:rsidRPr="00DF7C51">
        <w:rPr>
          <w:rFonts w:ascii="Times New Roman" w:hAnsi="Times New Roman" w:cs="Times New Roman"/>
          <w:sz w:val="24"/>
          <w:szCs w:val="24"/>
        </w:rPr>
        <w:t xml:space="preserve"> сельского поселения</w:t>
      </w:r>
    </w:p>
    <w:p w:rsidR="00DF7C51" w:rsidRPr="00DF7C51" w:rsidRDefault="00DF7C51" w:rsidP="00DF7C51">
      <w:pPr>
        <w:pStyle w:val="a3"/>
        <w:rPr>
          <w:rFonts w:ascii="Times New Roman" w:hAnsi="Times New Roman" w:cs="Times New Roman"/>
          <w:sz w:val="24"/>
          <w:szCs w:val="24"/>
        </w:rPr>
      </w:pPr>
      <w:r w:rsidRPr="00DF7C51">
        <w:rPr>
          <w:rFonts w:ascii="Times New Roman" w:hAnsi="Times New Roman" w:cs="Times New Roman"/>
          <w:sz w:val="24"/>
          <w:szCs w:val="24"/>
        </w:rPr>
        <w:t xml:space="preserve">Аксубаевского муниципального  </w:t>
      </w:r>
    </w:p>
    <w:p w:rsidR="00DF7C51" w:rsidRPr="00DF7C51" w:rsidRDefault="00DF7C51" w:rsidP="00DF7C51">
      <w:pPr>
        <w:pStyle w:val="a3"/>
        <w:rPr>
          <w:rFonts w:ascii="Times New Roman" w:hAnsi="Times New Roman" w:cs="Times New Roman"/>
          <w:sz w:val="24"/>
          <w:szCs w:val="24"/>
        </w:rPr>
      </w:pPr>
      <w:r w:rsidRPr="00DF7C51">
        <w:rPr>
          <w:rFonts w:ascii="Times New Roman" w:hAnsi="Times New Roman" w:cs="Times New Roman"/>
          <w:sz w:val="24"/>
          <w:szCs w:val="24"/>
        </w:rPr>
        <w:t>района Республики Татарстан</w:t>
      </w:r>
      <w:r w:rsidRPr="00DF7C51">
        <w:rPr>
          <w:rFonts w:ascii="Times New Roman" w:hAnsi="Times New Roman" w:cs="Times New Roman"/>
          <w:sz w:val="24"/>
          <w:szCs w:val="24"/>
        </w:rPr>
        <w:tab/>
      </w:r>
      <w:r w:rsidRPr="00DF7C51">
        <w:rPr>
          <w:rFonts w:ascii="Times New Roman" w:hAnsi="Times New Roman" w:cs="Times New Roman"/>
          <w:sz w:val="24"/>
          <w:szCs w:val="24"/>
        </w:rPr>
        <w:tab/>
      </w:r>
      <w:r w:rsidRPr="00DF7C51">
        <w:rPr>
          <w:rFonts w:ascii="Times New Roman" w:hAnsi="Times New Roman" w:cs="Times New Roman"/>
          <w:sz w:val="24"/>
          <w:szCs w:val="24"/>
        </w:rPr>
        <w:tab/>
      </w:r>
      <w:r w:rsidRPr="00DF7C51">
        <w:rPr>
          <w:rFonts w:ascii="Times New Roman" w:hAnsi="Times New Roman" w:cs="Times New Roman"/>
          <w:sz w:val="24"/>
          <w:szCs w:val="24"/>
        </w:rPr>
        <w:tab/>
      </w:r>
      <w:r>
        <w:rPr>
          <w:rFonts w:ascii="Times New Roman" w:hAnsi="Times New Roman" w:cs="Times New Roman"/>
          <w:sz w:val="24"/>
          <w:szCs w:val="24"/>
        </w:rPr>
        <w:t xml:space="preserve">                  </w:t>
      </w:r>
      <w:r w:rsidRPr="00DF7C51">
        <w:rPr>
          <w:rFonts w:ascii="Times New Roman" w:hAnsi="Times New Roman" w:cs="Times New Roman"/>
          <w:sz w:val="24"/>
          <w:szCs w:val="24"/>
        </w:rPr>
        <w:tab/>
      </w:r>
      <w:proofErr w:type="spellStart"/>
      <w:r w:rsidRPr="00DF7C51">
        <w:rPr>
          <w:rFonts w:ascii="Times New Roman" w:hAnsi="Times New Roman" w:cs="Times New Roman"/>
          <w:sz w:val="24"/>
          <w:szCs w:val="24"/>
        </w:rPr>
        <w:t>Д.А.Шарифуллин</w:t>
      </w:r>
      <w:proofErr w:type="spellEnd"/>
    </w:p>
    <w:sectPr w:rsidR="00DF7C51" w:rsidRPr="00DF7C51" w:rsidSect="00DF7C51">
      <w:pgSz w:w="11906" w:h="16838"/>
      <w:pgMar w:top="1134" w:right="707"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C51"/>
    <w:rsid w:val="0006566A"/>
    <w:rsid w:val="007867AA"/>
    <w:rsid w:val="007B44FA"/>
    <w:rsid w:val="00DF7C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F7C5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F7C5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1620</Words>
  <Characters>9240</Characters>
  <Application>Microsoft Office Word</Application>
  <DocSecurity>0</DocSecurity>
  <Lines>77</Lines>
  <Paragraphs>21</Paragraphs>
  <ScaleCrop>false</ScaleCrop>
  <Company/>
  <LinksUpToDate>false</LinksUpToDate>
  <CharactersWithSpaces>10839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Srb</dc:creator>
  <cp:lastModifiedBy>Srb</cp:lastModifiedBy>
  <cp:revision>3</cp:revision>
  <dcterms:created xsi:type="dcterms:W3CDTF">2019-11-18T12:59:00Z</dcterms:created>
  <dcterms:modified xsi:type="dcterms:W3CDTF">2019-11-25T11:28:00Z</dcterms:modified>
</cp:coreProperties>
</file>